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2D72F" w14:textId="58EDC434" w:rsidR="00FF5C6E" w:rsidRPr="00280956" w:rsidRDefault="00FF5C6E" w:rsidP="00FF5C6E">
      <w:pPr>
        <w:tabs>
          <w:tab w:val="left" w:pos="1985"/>
        </w:tabs>
        <w:spacing w:after="0"/>
        <w:ind w:left="0" w:firstLine="0"/>
        <w:rPr>
          <w:rFonts w:ascii="Arial" w:eastAsiaTheme="minorEastAsia" w:hAnsi="Arial" w:cs="Arial"/>
          <w:b/>
          <w:bCs/>
          <w:sz w:val="28"/>
          <w:lang w:eastAsia="ko-KR"/>
        </w:rPr>
      </w:pPr>
      <w:r w:rsidRPr="0052548E">
        <w:rPr>
          <w:rFonts w:ascii="Arial" w:hAnsi="Arial" w:cs="Arial"/>
          <w:b/>
          <w:bCs/>
          <w:sz w:val="28"/>
        </w:rPr>
        <w:t>3GPP TSG RAN WG1 Meeting #</w:t>
      </w:r>
      <w:r>
        <w:rPr>
          <w:rFonts w:ascii="Arial" w:hAnsi="Arial" w:cs="Arial" w:hint="eastAsia"/>
          <w:b/>
          <w:bCs/>
          <w:sz w:val="28"/>
          <w:lang w:eastAsia="ja-JP"/>
        </w:rPr>
        <w:t>90</w:t>
      </w:r>
      <w:r w:rsidRPr="00506024">
        <w:rPr>
          <w:rFonts w:ascii="Arial" w:hAnsi="Arial" w:cs="Arial"/>
          <w:b/>
          <w:bCs/>
          <w:sz w:val="28"/>
        </w:rPr>
        <w:tab/>
      </w:r>
      <w:r w:rsidRPr="00C333B5">
        <w:rPr>
          <w:rFonts w:ascii="Arial" w:eastAsia="맑은 고딕" w:hAnsi="Arial" w:cs="Arial" w:hint="eastAsia"/>
          <w:b/>
          <w:bCs/>
          <w:sz w:val="28"/>
          <w:lang w:eastAsia="ko-KR"/>
        </w:rPr>
        <w:tab/>
      </w:r>
      <w:r w:rsidRPr="00C333B5">
        <w:rPr>
          <w:rFonts w:ascii="Arial" w:eastAsia="맑은 고딕" w:hAnsi="Arial" w:cs="Arial" w:hint="eastAsia"/>
          <w:b/>
          <w:bCs/>
          <w:sz w:val="28"/>
          <w:lang w:eastAsia="ko-KR"/>
        </w:rPr>
        <w:tab/>
      </w:r>
      <w:r>
        <w:rPr>
          <w:rFonts w:ascii="Arial" w:eastAsia="맑은 고딕" w:hAnsi="Arial" w:cs="Arial"/>
          <w:b/>
          <w:bCs/>
          <w:sz w:val="28"/>
          <w:lang w:eastAsia="ko-KR"/>
        </w:rPr>
        <w:tab/>
      </w:r>
      <w:r>
        <w:rPr>
          <w:rFonts w:ascii="Arial" w:eastAsia="맑은 고딕" w:hAnsi="Arial" w:cs="Arial"/>
          <w:b/>
          <w:bCs/>
          <w:sz w:val="28"/>
          <w:lang w:eastAsia="ko-KR"/>
        </w:rPr>
        <w:tab/>
      </w:r>
      <w:r w:rsidRPr="00506024">
        <w:rPr>
          <w:rFonts w:ascii="Arial" w:hAnsi="Arial" w:cs="Arial"/>
          <w:b/>
          <w:bCs/>
          <w:sz w:val="28"/>
        </w:rPr>
        <w:t>R1-1</w:t>
      </w:r>
      <w:r>
        <w:rPr>
          <w:rFonts w:ascii="Arial" w:hAnsi="Arial" w:cs="Arial"/>
          <w:b/>
          <w:bCs/>
          <w:sz w:val="28"/>
        </w:rPr>
        <w:t>7</w:t>
      </w:r>
      <w:r w:rsidR="00DA0475">
        <w:rPr>
          <w:rFonts w:ascii="Arial" w:hAnsi="Arial" w:cs="Arial"/>
          <w:b/>
          <w:bCs/>
          <w:sz w:val="28"/>
        </w:rPr>
        <w:t>13199</w:t>
      </w:r>
      <w:bookmarkStart w:id="0" w:name="_GoBack"/>
      <w:bookmarkEnd w:id="0"/>
    </w:p>
    <w:p w14:paraId="1CB5EC0F" w14:textId="39CEBD22" w:rsidR="00FF5C6E" w:rsidRPr="0028318E" w:rsidRDefault="00750FA5" w:rsidP="00FF5C6E">
      <w:pPr>
        <w:tabs>
          <w:tab w:val="left" w:pos="1985"/>
        </w:tabs>
        <w:spacing w:after="0"/>
        <w:ind w:left="0" w:firstLine="0"/>
        <w:rPr>
          <w:rFonts w:ascii="Arial" w:eastAsiaTheme="minorEastAsia" w:hAnsi="Arial" w:cs="Arial"/>
          <w:b/>
          <w:bCs/>
          <w:sz w:val="28"/>
          <w:lang w:eastAsia="ko-KR"/>
        </w:rPr>
      </w:pPr>
      <w:r>
        <w:rPr>
          <w:rFonts w:ascii="Arial" w:eastAsiaTheme="minorEastAsia" w:hAnsi="Arial" w:cs="Arial"/>
          <w:b/>
          <w:bCs/>
          <w:sz w:val="28"/>
          <w:lang w:eastAsia="ko-KR"/>
        </w:rPr>
        <w:t>Prague, Czech Republic 21st</w:t>
      </w:r>
      <w:r w:rsidR="00FF5C6E" w:rsidRPr="0028318E">
        <w:rPr>
          <w:rFonts w:ascii="Arial" w:eastAsiaTheme="minorEastAsia" w:hAnsi="Arial" w:cs="Arial"/>
          <w:b/>
          <w:bCs/>
          <w:sz w:val="28"/>
          <w:lang w:eastAsia="ko-KR"/>
        </w:rPr>
        <w:t xml:space="preserve"> – 25th August 2017</w:t>
      </w:r>
    </w:p>
    <w:p w14:paraId="0A2DC7F4" w14:textId="50A271F4" w:rsidR="00FF5C6E" w:rsidRPr="001A71EA" w:rsidRDefault="00FF5C6E" w:rsidP="00FF5C6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Pr>
          <w:rFonts w:ascii="Arial" w:eastAsia="맑은 고딕" w:hAnsi="Arial"/>
          <w:sz w:val="24"/>
          <w:lang w:val="en-US" w:eastAsia="ko-KR"/>
        </w:rPr>
        <w:t>6.1.</w:t>
      </w:r>
      <w:r>
        <w:rPr>
          <w:rFonts w:ascii="Arial" w:eastAsia="맑은 고딕" w:hAnsi="Arial" w:hint="eastAsia"/>
          <w:sz w:val="24"/>
          <w:lang w:val="en-US" w:eastAsia="ko-KR"/>
        </w:rPr>
        <w:t>3</w:t>
      </w:r>
      <w:r>
        <w:rPr>
          <w:rFonts w:ascii="Arial" w:eastAsia="맑은 고딕" w:hAnsi="Arial"/>
          <w:sz w:val="24"/>
          <w:lang w:val="en-US" w:eastAsia="ko-KR"/>
        </w:rPr>
        <w:t>.</w:t>
      </w:r>
      <w:r>
        <w:rPr>
          <w:rFonts w:ascii="Arial" w:eastAsia="맑은 고딕" w:hAnsi="Arial" w:hint="eastAsia"/>
          <w:sz w:val="24"/>
          <w:lang w:val="en-US" w:eastAsia="ko-KR"/>
        </w:rPr>
        <w:t>3.</w:t>
      </w:r>
      <w:r>
        <w:rPr>
          <w:rFonts w:ascii="Arial" w:eastAsia="맑은 고딕" w:hAnsi="Arial"/>
          <w:sz w:val="24"/>
          <w:lang w:val="en-US" w:eastAsia="ko-KR"/>
        </w:rPr>
        <w:t>7.2</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105248B9"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4727AD" w:rsidRPr="005E31A4">
        <w:rPr>
          <w:rFonts w:ascii="Arial" w:hAnsi="Arial"/>
          <w:sz w:val="24"/>
          <w:lang w:val="en-US" w:eastAsia="ko-KR"/>
        </w:rPr>
        <w:t>Discu</w:t>
      </w:r>
      <w:r w:rsidR="00417F92" w:rsidRPr="005E31A4">
        <w:rPr>
          <w:rFonts w:ascii="Arial" w:hAnsi="Arial"/>
          <w:sz w:val="24"/>
          <w:lang w:val="en-US" w:eastAsia="ko-KR"/>
        </w:rPr>
        <w:t xml:space="preserve">ssion on </w:t>
      </w:r>
      <w:r w:rsidR="00FE791A">
        <w:rPr>
          <w:rFonts w:ascii="Arial" w:hAnsi="Arial"/>
          <w:sz w:val="24"/>
          <w:lang w:val="en-US" w:eastAsia="ko-KR"/>
        </w:rPr>
        <w:t>eMBB and URLLC multiplexing for uplink</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1" w:name="Source"/>
      <w:bookmarkStart w:id="2" w:name="Title"/>
      <w:bookmarkStart w:id="3" w:name="DocumentFor"/>
      <w:bookmarkEnd w:id="1"/>
      <w:bookmarkEnd w:id="2"/>
      <w:bookmarkEnd w:id="3"/>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0C31B39B" w:rsidR="00C1458F" w:rsidRPr="003E43CC" w:rsidRDefault="00C1458F" w:rsidP="00A13FF7">
      <w:pPr>
        <w:spacing w:before="120" w:after="120" w:line="240" w:lineRule="auto"/>
        <w:ind w:left="284" w:hangingChars="129"/>
        <w:rPr>
          <w:rFonts w:eastAsia="바탕"/>
          <w:sz w:val="22"/>
          <w:szCs w:val="22"/>
          <w:lang w:val="en-US" w:eastAsia="ko-KR"/>
        </w:rPr>
      </w:pPr>
      <w:r w:rsidRPr="003E43CC">
        <w:rPr>
          <w:rFonts w:eastAsia="바탕"/>
          <w:sz w:val="22"/>
          <w:szCs w:val="22"/>
          <w:lang w:val="en-US" w:eastAsia="ko-KR"/>
        </w:rPr>
        <w:t xml:space="preserve">In </w:t>
      </w:r>
      <w:r w:rsidR="00F81C3D" w:rsidRPr="003E43CC">
        <w:rPr>
          <w:rFonts w:eastAsia="바탕"/>
          <w:sz w:val="22"/>
          <w:szCs w:val="22"/>
          <w:lang w:val="en-US" w:eastAsia="ko-KR"/>
        </w:rPr>
        <w:t>RAN1#</w:t>
      </w:r>
      <w:r w:rsidR="00F81C3D">
        <w:rPr>
          <w:rFonts w:eastAsia="바탕"/>
          <w:sz w:val="22"/>
          <w:szCs w:val="22"/>
          <w:lang w:val="en-US" w:eastAsia="ko-KR"/>
        </w:rPr>
        <w:t xml:space="preserve">86, </w:t>
      </w:r>
      <w:r w:rsidR="00A03820" w:rsidRPr="003E43CC">
        <w:rPr>
          <w:rFonts w:eastAsia="바탕"/>
          <w:sz w:val="22"/>
          <w:szCs w:val="22"/>
          <w:lang w:val="en-US" w:eastAsia="ko-KR"/>
        </w:rPr>
        <w:t>RAN1</w:t>
      </w:r>
      <w:r w:rsidR="00A13FF7" w:rsidRPr="003E43CC">
        <w:rPr>
          <w:rFonts w:eastAsia="바탕"/>
          <w:sz w:val="22"/>
          <w:szCs w:val="22"/>
          <w:lang w:val="en-US" w:eastAsia="ko-KR"/>
        </w:rPr>
        <w:t>#</w:t>
      </w:r>
      <w:r w:rsidR="00662737" w:rsidRPr="00B71BBC">
        <w:rPr>
          <w:rFonts w:eastAsia="바탕"/>
          <w:sz w:val="22"/>
          <w:szCs w:val="22"/>
          <w:lang w:val="en-US" w:eastAsia="ko-KR"/>
        </w:rPr>
        <w:t xml:space="preserve">88 </w:t>
      </w:r>
      <w:r w:rsidRPr="00B71BBC">
        <w:rPr>
          <w:rFonts w:eastAsia="바탕"/>
          <w:sz w:val="22"/>
          <w:szCs w:val="22"/>
          <w:lang w:val="en-US" w:eastAsia="ko-KR"/>
        </w:rPr>
        <w:t>meeting</w:t>
      </w:r>
      <w:r w:rsidR="007C6C7C" w:rsidRPr="00B71BBC">
        <w:rPr>
          <w:rFonts w:eastAsia="바탕"/>
          <w:sz w:val="22"/>
          <w:szCs w:val="22"/>
          <w:lang w:val="en-US" w:eastAsia="ko-KR"/>
        </w:rPr>
        <w:t>s</w:t>
      </w:r>
      <w:r w:rsidR="00D27EB0">
        <w:rPr>
          <w:rFonts w:eastAsia="바탕" w:hint="eastAsia"/>
          <w:sz w:val="22"/>
          <w:szCs w:val="22"/>
          <w:lang w:val="en-US" w:eastAsia="ko-KR"/>
        </w:rPr>
        <w:t xml:space="preserve"> [1][2]</w:t>
      </w:r>
      <w:r w:rsidRPr="00B71BBC">
        <w:rPr>
          <w:rFonts w:eastAsia="바탕"/>
          <w:sz w:val="22"/>
          <w:szCs w:val="22"/>
          <w:lang w:val="en-US" w:eastAsia="ko-KR"/>
        </w:rPr>
        <w:t xml:space="preserve">, </w:t>
      </w:r>
      <w:r w:rsidR="00DF3E4F" w:rsidRPr="005E31A4">
        <w:rPr>
          <w:sz w:val="22"/>
          <w:szCs w:val="22"/>
          <w:lang w:val="en-US" w:eastAsia="ko-KR"/>
        </w:rPr>
        <w:t>following agreeme</w:t>
      </w:r>
      <w:r w:rsidR="007F2165" w:rsidRPr="005E31A4">
        <w:rPr>
          <w:sz w:val="22"/>
          <w:szCs w:val="22"/>
          <w:lang w:val="en-US" w:eastAsia="ko-KR"/>
        </w:rPr>
        <w:t>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555F9753" w14:textId="77777777" w:rsidR="00F81C3D" w:rsidRPr="00B0362F" w:rsidRDefault="00F81C3D" w:rsidP="00F81C3D">
            <w:pPr>
              <w:spacing w:before="0" w:after="0" w:line="240" w:lineRule="exact"/>
              <w:ind w:left="0" w:firstLine="0"/>
              <w:rPr>
                <w:b/>
                <w:u w:val="single"/>
                <w:lang w:eastAsia="ja-JP"/>
              </w:rPr>
            </w:pPr>
            <w:r w:rsidRPr="00A13FF7">
              <w:rPr>
                <w:b/>
                <w:u w:val="single"/>
                <w:lang w:eastAsia="ja-JP"/>
              </w:rPr>
              <w:t>Agreements:</w:t>
            </w:r>
          </w:p>
          <w:p w14:paraId="4F3D3EFE" w14:textId="77777777" w:rsidR="00F81C3D" w:rsidRPr="001A777D" w:rsidRDefault="00F81C3D" w:rsidP="00F81C3D">
            <w:pPr>
              <w:numPr>
                <w:ilvl w:val="0"/>
                <w:numId w:val="29"/>
              </w:numPr>
              <w:spacing w:before="0" w:after="0" w:line="240" w:lineRule="exact"/>
              <w:jc w:val="left"/>
              <w:rPr>
                <w:lang w:val="sv-SE" w:eastAsia="ja-JP"/>
              </w:rPr>
            </w:pPr>
            <w:r w:rsidRPr="001A777D">
              <w:rPr>
                <w:lang w:val="sv-SE" w:eastAsia="ja-JP"/>
              </w:rPr>
              <w:t>At least the following potential options should be considered</w:t>
            </w:r>
          </w:p>
          <w:p w14:paraId="7BA66911" w14:textId="77777777" w:rsidR="00F81C3D" w:rsidRPr="001A777D" w:rsidRDefault="00F81C3D" w:rsidP="00F81C3D">
            <w:pPr>
              <w:numPr>
                <w:ilvl w:val="1"/>
                <w:numId w:val="29"/>
              </w:numPr>
              <w:spacing w:before="0" w:after="0" w:line="240" w:lineRule="exact"/>
              <w:jc w:val="left"/>
              <w:rPr>
                <w:lang w:val="sv-SE" w:eastAsia="ja-JP"/>
              </w:rPr>
            </w:pPr>
            <w:r w:rsidRPr="001A777D">
              <w:rPr>
                <w:lang w:val="sv-SE" w:eastAsia="ja-JP"/>
              </w:rPr>
              <w:t>At least for shorter transmission UL, semi-static resource sharing between URLLC and eMBB</w:t>
            </w:r>
          </w:p>
          <w:p w14:paraId="3A19A65D"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FDM and/or TDM manner</w:t>
            </w:r>
          </w:p>
          <w:p w14:paraId="05101AED"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UL grant-free transmission for URLLC</w:t>
            </w:r>
          </w:p>
          <w:p w14:paraId="55E5A11B"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Other schemes are not precluded</w:t>
            </w:r>
          </w:p>
          <w:p w14:paraId="65626CB0" w14:textId="77777777" w:rsidR="00F81C3D" w:rsidRPr="001A777D" w:rsidRDefault="00F81C3D" w:rsidP="00F81C3D">
            <w:pPr>
              <w:numPr>
                <w:ilvl w:val="1"/>
                <w:numId w:val="29"/>
              </w:numPr>
              <w:spacing w:before="0" w:after="0" w:line="240" w:lineRule="exact"/>
              <w:jc w:val="left"/>
              <w:rPr>
                <w:lang w:val="sv-SE" w:eastAsia="ja-JP"/>
              </w:rPr>
            </w:pPr>
            <w:r w:rsidRPr="001A777D">
              <w:rPr>
                <w:lang w:val="sv-SE" w:eastAsia="ja-JP"/>
              </w:rPr>
              <w:t>Dynamic resource sharing between URLLC and eMBB</w:t>
            </w:r>
          </w:p>
          <w:p w14:paraId="0BF07AA6"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For DL, mechanisms to schedule a transmission where the resources of it can overlap with resources of ongoing/scheduled longer transmission at least from network perspective</w:t>
            </w:r>
          </w:p>
          <w:p w14:paraId="239DFC90"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FFS: A similar or same mechanism applicability to UL</w:t>
            </w:r>
          </w:p>
          <w:p w14:paraId="7EEED402"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Preemption or superposition</w:t>
            </w:r>
          </w:p>
          <w:p w14:paraId="2B485DAB"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 xml:space="preserve">Other schemes are not precluded </w:t>
            </w:r>
          </w:p>
          <w:p w14:paraId="123E363A"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Scheduling based approaches (e.g., by adapting transmission duration or by using different subbands) to allow multiplexing of different durations of transmission</w:t>
            </w:r>
          </w:p>
          <w:p w14:paraId="77B2FF05"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UL grant-free transmission for URLLC</w:t>
            </w:r>
          </w:p>
          <w:p w14:paraId="28EE6C9C"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Other schemes are not precluded</w:t>
            </w:r>
          </w:p>
          <w:p w14:paraId="5DC97802" w14:textId="77777777" w:rsidR="00F81C3D" w:rsidRDefault="00F81C3D" w:rsidP="00F81C3D">
            <w:pPr>
              <w:numPr>
                <w:ilvl w:val="1"/>
                <w:numId w:val="29"/>
              </w:numPr>
              <w:spacing w:before="0" w:after="0" w:line="240" w:lineRule="exact"/>
              <w:jc w:val="left"/>
              <w:rPr>
                <w:lang w:val="sv-SE" w:eastAsia="ja-JP"/>
              </w:rPr>
            </w:pPr>
            <w:r w:rsidRPr="001A777D">
              <w:rPr>
                <w:lang w:val="sv-SE" w:eastAsia="ja-JP"/>
              </w:rPr>
              <w:t>Other mechanisms are not precluded</w:t>
            </w:r>
          </w:p>
          <w:p w14:paraId="150DCEAE" w14:textId="77777777" w:rsidR="00F81C3D" w:rsidRPr="00433889" w:rsidRDefault="00F81C3D" w:rsidP="00F81C3D">
            <w:pPr>
              <w:spacing w:before="0" w:after="0" w:line="240" w:lineRule="exact"/>
              <w:ind w:left="0" w:firstLine="0"/>
              <w:rPr>
                <w:b/>
                <w:u w:val="single"/>
                <w:lang w:val="en-US" w:eastAsia="ja-JP"/>
              </w:rPr>
            </w:pPr>
            <w:r w:rsidRPr="00433889">
              <w:rPr>
                <w:b/>
                <w:u w:val="single"/>
                <w:lang w:val="en-US" w:eastAsia="ja-JP"/>
              </w:rPr>
              <w:t>Agreements:</w:t>
            </w:r>
          </w:p>
          <w:p w14:paraId="3F8D3A2C" w14:textId="77777777" w:rsidR="007C6C7C" w:rsidRDefault="00F81C3D" w:rsidP="00F81C3D">
            <w:pPr>
              <w:numPr>
                <w:ilvl w:val="0"/>
                <w:numId w:val="29"/>
              </w:numPr>
              <w:spacing w:before="0" w:after="0" w:line="240" w:lineRule="auto"/>
              <w:jc w:val="left"/>
              <w:rPr>
                <w:lang w:val="en-US" w:eastAsia="ja-JP"/>
              </w:rPr>
            </w:pPr>
            <w:r w:rsidRPr="007941A8">
              <w:rPr>
                <w:rFonts w:hint="eastAsia"/>
                <w:lang w:val="en-US" w:eastAsia="ja-JP"/>
              </w:rPr>
              <w:t>Time interval between SR resources configured for a UE can be smaller than a slot</w:t>
            </w:r>
          </w:p>
          <w:p w14:paraId="56C3E9D9" w14:textId="77777777" w:rsidR="00027CA2" w:rsidRPr="00433889" w:rsidRDefault="00027CA2" w:rsidP="00027CA2">
            <w:pPr>
              <w:spacing w:before="0" w:after="0" w:line="240" w:lineRule="exact"/>
              <w:ind w:left="0" w:firstLine="0"/>
              <w:rPr>
                <w:b/>
                <w:u w:val="single"/>
                <w:lang w:val="en-US" w:eastAsia="ja-JP"/>
              </w:rPr>
            </w:pPr>
            <w:r w:rsidRPr="00433889">
              <w:rPr>
                <w:b/>
                <w:u w:val="single"/>
                <w:lang w:val="en-US" w:eastAsia="ja-JP"/>
              </w:rPr>
              <w:t>Agreements:</w:t>
            </w:r>
          </w:p>
          <w:p w14:paraId="693F1A2D" w14:textId="77777777" w:rsidR="00027CA2" w:rsidRPr="00027CA2" w:rsidRDefault="00027CA2" w:rsidP="00027CA2">
            <w:pPr>
              <w:numPr>
                <w:ilvl w:val="0"/>
                <w:numId w:val="29"/>
              </w:numPr>
              <w:spacing w:before="0" w:after="0" w:line="240" w:lineRule="auto"/>
              <w:jc w:val="left"/>
              <w:rPr>
                <w:lang w:val="en-US" w:eastAsia="ja-JP"/>
              </w:rPr>
            </w:pPr>
            <w:r w:rsidRPr="00027CA2">
              <w:rPr>
                <w:lang w:val="en-US" w:eastAsia="ja-JP"/>
              </w:rPr>
              <w:t>Indication of URLLC transmission overlapping the resources scheduled for an eMBB UE in downlink can be dynamically signaled to the eMBB UE to facilitate demodulation and decoding</w:t>
            </w:r>
          </w:p>
          <w:p w14:paraId="423E889C" w14:textId="4C928217" w:rsidR="00027CA2" w:rsidRPr="00027CA2" w:rsidRDefault="00027CA2" w:rsidP="00027CA2">
            <w:pPr>
              <w:numPr>
                <w:ilvl w:val="1"/>
                <w:numId w:val="29"/>
              </w:numPr>
              <w:spacing w:before="0" w:after="0" w:line="240" w:lineRule="auto"/>
              <w:jc w:val="left"/>
              <w:rPr>
                <w:lang w:val="en-US" w:eastAsia="ja-JP"/>
              </w:rPr>
            </w:pPr>
            <w:r w:rsidRPr="00027CA2">
              <w:rPr>
                <w:lang w:val="en-US" w:eastAsia="ja-JP"/>
              </w:rPr>
              <w:t>FFS details</w:t>
            </w:r>
          </w:p>
        </w:tc>
      </w:tr>
    </w:tbl>
    <w:p w14:paraId="1AE891E4" w14:textId="457EA33E" w:rsidR="0083692D" w:rsidRPr="005E31A4" w:rsidRDefault="001C22D6" w:rsidP="00E2011B">
      <w:pPr>
        <w:pStyle w:val="Doc"/>
        <w:rPr>
          <w:rFonts w:eastAsiaTheme="minorEastAsia"/>
        </w:rPr>
      </w:pPr>
      <w:r>
        <w:t xml:space="preserve">In this contribution, we provide our view on multiplexing between eMBB and URLLC for uplink. Especially, we focus on method for sharing radio resource between eMBB and URLLC. </w:t>
      </w:r>
    </w:p>
    <w:p w14:paraId="0316347C" w14:textId="05354F98" w:rsidR="001938B2" w:rsidRPr="005E31A4" w:rsidRDefault="001938B2" w:rsidP="001B7D78">
      <w:pPr>
        <w:ind w:left="0" w:firstLine="0"/>
        <w:rPr>
          <w:rFonts w:eastAsiaTheme="minorEastAsia"/>
          <w:sz w:val="22"/>
          <w:szCs w:val="22"/>
          <w:lang w:val="en-US" w:eastAsia="ko-KR"/>
        </w:rPr>
      </w:pPr>
    </w:p>
    <w:p w14:paraId="09AD8EBE" w14:textId="693B2C45" w:rsidR="001938B2" w:rsidRDefault="00E2011B" w:rsidP="001B7D78">
      <w:pPr>
        <w:pStyle w:val="1"/>
        <w:numPr>
          <w:ilvl w:val="0"/>
          <w:numId w:val="1"/>
        </w:numPr>
        <w:rPr>
          <w:rFonts w:eastAsiaTheme="minorEastAsia" w:cs="Arial"/>
          <w:b/>
          <w:szCs w:val="28"/>
          <w:lang w:val="en-US" w:eastAsia="ko-KR"/>
        </w:rPr>
      </w:pPr>
      <w:r>
        <w:rPr>
          <w:rFonts w:eastAsiaTheme="minorEastAsia" w:cs="Arial"/>
          <w:b/>
          <w:szCs w:val="28"/>
          <w:lang w:val="en-US" w:eastAsia="ko-KR"/>
        </w:rPr>
        <w:t>R</w:t>
      </w:r>
      <w:r w:rsidR="00C21EED">
        <w:rPr>
          <w:rFonts w:eastAsiaTheme="minorEastAsia" w:cs="Arial"/>
          <w:b/>
          <w:szCs w:val="28"/>
          <w:lang w:val="en-US" w:eastAsia="ko-KR"/>
        </w:rPr>
        <w:t xml:space="preserve">esource sharing for uplink eMBB/URLLC multiplexing </w:t>
      </w:r>
    </w:p>
    <w:p w14:paraId="3EAE7F42" w14:textId="3DB618B1" w:rsidR="00D9517E" w:rsidRDefault="00253FE3" w:rsidP="001B2543">
      <w:pPr>
        <w:pStyle w:val="Doc"/>
        <w:rPr>
          <w:rFonts w:eastAsiaTheme="minorEastAsia"/>
        </w:rPr>
      </w:pPr>
      <w:r>
        <w:rPr>
          <w:rFonts w:hint="eastAsia"/>
        </w:rPr>
        <w:t xml:space="preserve">Unlike </w:t>
      </w:r>
      <w:r w:rsidR="005D627B" w:rsidRPr="001B2543">
        <w:t>downlink</w:t>
      </w:r>
      <w:r w:rsidR="005D627B">
        <w:t xml:space="preserve"> transmission, since transmission nodes of eMBB and URLLC can be different, resource sharing between eMBB and URLLC can cause </w:t>
      </w:r>
      <w:r w:rsidR="00943A7C">
        <w:t xml:space="preserve">collision problem. </w:t>
      </w:r>
      <w:r w:rsidR="000264BC">
        <w:rPr>
          <w:rFonts w:eastAsiaTheme="minorEastAsia" w:hint="eastAsia"/>
        </w:rPr>
        <w:t>For simplicity</w:t>
      </w:r>
      <w:r w:rsidR="00943A7C">
        <w:t xml:space="preserve">, gNB scheduler </w:t>
      </w:r>
      <w:r w:rsidR="000264BC">
        <w:rPr>
          <w:rFonts w:eastAsiaTheme="minorEastAsia" w:hint="eastAsia"/>
        </w:rPr>
        <w:t xml:space="preserve">could </w:t>
      </w:r>
      <w:r w:rsidR="00943A7C">
        <w:t>avoid scheduling URLLC UL transmission</w:t>
      </w:r>
      <w:r w:rsidR="000264BC">
        <w:rPr>
          <w:rFonts w:eastAsiaTheme="minorEastAsia" w:hint="eastAsia"/>
        </w:rPr>
        <w:t xml:space="preserve"> (or eMBB UL transmission) on </w:t>
      </w:r>
      <w:r w:rsidR="000264BC">
        <w:t>eMBB resource</w:t>
      </w:r>
      <w:r w:rsidR="000264BC">
        <w:rPr>
          <w:rFonts w:eastAsiaTheme="minorEastAsia" w:hint="eastAsia"/>
        </w:rPr>
        <w:t>s (or URLLC resources), respectively</w:t>
      </w:r>
      <w:r w:rsidR="00943A7C">
        <w:t xml:space="preserve">. </w:t>
      </w:r>
      <w:r w:rsidR="000E0516">
        <w:rPr>
          <w:rFonts w:eastAsiaTheme="minorEastAsia" w:hint="eastAsia"/>
        </w:rPr>
        <w:t xml:space="preserve">In case, UL resources for eMBB and URLLC would be FDMed and/or TDMed. However, when </w:t>
      </w:r>
      <w:r w:rsidR="000E0516">
        <w:rPr>
          <w:rFonts w:eastAsiaTheme="minorEastAsia"/>
        </w:rPr>
        <w:t>different</w:t>
      </w:r>
      <w:r w:rsidR="000E0516">
        <w:rPr>
          <w:rFonts w:eastAsiaTheme="minorEastAsia" w:hint="eastAsia"/>
        </w:rPr>
        <w:t xml:space="preserve"> </w:t>
      </w:r>
      <w:r w:rsidR="000E0516">
        <w:rPr>
          <w:rFonts w:eastAsiaTheme="minorEastAsia"/>
        </w:rPr>
        <w:t>scheduling</w:t>
      </w:r>
      <w:r w:rsidR="000E0516">
        <w:rPr>
          <w:rFonts w:eastAsiaTheme="minorEastAsia" w:hint="eastAsia"/>
        </w:rPr>
        <w:t xml:space="preserve"> units are configured between eMBB and URLLC,</w:t>
      </w:r>
      <w:r w:rsidR="00FD32B4">
        <w:rPr>
          <w:rFonts w:eastAsiaTheme="minorEastAsia" w:hint="eastAsia"/>
        </w:rPr>
        <w:t xml:space="preserve"> </w:t>
      </w:r>
      <w:r w:rsidR="00ED194E">
        <w:rPr>
          <w:rFonts w:eastAsiaTheme="minorEastAsia" w:hint="eastAsia"/>
        </w:rPr>
        <w:t xml:space="preserve">it could be inefficient in terms of resource </w:t>
      </w:r>
      <w:r w:rsidR="00ED194E">
        <w:rPr>
          <w:rFonts w:eastAsiaTheme="minorEastAsia"/>
        </w:rPr>
        <w:t>utilization</w:t>
      </w:r>
      <w:r w:rsidR="00ED194E">
        <w:rPr>
          <w:rFonts w:eastAsiaTheme="minorEastAsia" w:hint="eastAsia"/>
        </w:rPr>
        <w:t xml:space="preserve"> and latency. For instance, when URLLC packet arrives after eMBB UL </w:t>
      </w:r>
      <w:r w:rsidR="00ED194E">
        <w:rPr>
          <w:rFonts w:eastAsiaTheme="minorEastAsia" w:hint="eastAsia"/>
        </w:rPr>
        <w:lastRenderedPageBreak/>
        <w:t xml:space="preserve">transmission is scheduled, URLLC UL transmission could be delayed due to the lack of UL resources. Alternatively, gNB could reserve some portion of UL resources for possible URLLC UL transmission, but it will cause performance degradation on eMBB UL throughput. </w:t>
      </w:r>
      <w:r w:rsidR="00D9517E">
        <w:rPr>
          <w:rFonts w:eastAsiaTheme="minorEastAsia"/>
        </w:rPr>
        <w:t>While minimizing performance degradation on eMBB UL by semi-static resource reservation on URLLC, one possible mechanism is to reserve “candidate” URLLC UL resources which may or may not be used by eMBB UL depending on URLLC traffic conditions.</w:t>
      </w:r>
    </w:p>
    <w:p w14:paraId="6A1B54A5" w14:textId="70DE5C5F" w:rsidR="00070D5D" w:rsidRDefault="003E2CAD" w:rsidP="00ED194E">
      <w:pPr>
        <w:pStyle w:val="Doc"/>
        <w:rPr>
          <w:rFonts w:eastAsiaTheme="minorEastAsia"/>
        </w:rPr>
      </w:pPr>
      <w:r>
        <w:t>For grant-free UL transmission for URLLC, since URLLC transmission will not be coordinated by gNB,</w:t>
      </w:r>
      <w:r w:rsidR="003B3AFC">
        <w:t xml:space="preserve"> scheduler </w:t>
      </w:r>
      <w:r w:rsidR="00ED194E">
        <w:rPr>
          <w:rFonts w:eastAsiaTheme="minorEastAsia" w:hint="eastAsia"/>
        </w:rPr>
        <w:t xml:space="preserve">will </w:t>
      </w:r>
      <w:r w:rsidR="003B3AFC">
        <w:t>avoid reserved resource for grant-free UL transmission wh</w:t>
      </w:r>
      <w:r w:rsidR="007B6CDE">
        <w:t>en gNB allocate resources to</w:t>
      </w:r>
      <w:r w:rsidR="00C41459">
        <w:t xml:space="preserve"> eMBB.</w:t>
      </w:r>
      <w:r w:rsidR="007B6CDE">
        <w:t xml:space="preserve"> </w:t>
      </w:r>
      <w:r w:rsidR="00070D5D">
        <w:rPr>
          <w:rFonts w:eastAsiaTheme="minorEastAsia" w:hint="eastAsia"/>
        </w:rPr>
        <w:t xml:space="preserve">Depending on the </w:t>
      </w:r>
      <w:r w:rsidR="00070D5D">
        <w:rPr>
          <w:rFonts w:eastAsiaTheme="minorEastAsia"/>
        </w:rPr>
        <w:t>granularity</w:t>
      </w:r>
      <w:r w:rsidR="00070D5D">
        <w:rPr>
          <w:rFonts w:eastAsiaTheme="minorEastAsia" w:hint="eastAsia"/>
        </w:rPr>
        <w:t xml:space="preserve"> of UL resource allocation for eMBB UL transmission, it would be </w:t>
      </w:r>
      <w:r w:rsidR="00070D5D">
        <w:rPr>
          <w:rFonts w:eastAsiaTheme="minorEastAsia"/>
        </w:rPr>
        <w:t>inefficient</w:t>
      </w:r>
      <w:r w:rsidR="00070D5D">
        <w:rPr>
          <w:rFonts w:eastAsiaTheme="minorEastAsia" w:hint="eastAsia"/>
        </w:rPr>
        <w:t xml:space="preserve"> in terms of resource utilization. For instance, when the reserved resource for grant-free UL transmission is not </w:t>
      </w:r>
      <w:r w:rsidR="00070D5D">
        <w:rPr>
          <w:rFonts w:eastAsiaTheme="minorEastAsia"/>
        </w:rPr>
        <w:t>aligned</w:t>
      </w:r>
      <w:r w:rsidR="00070D5D">
        <w:rPr>
          <w:rFonts w:eastAsiaTheme="minorEastAsia" w:hint="eastAsia"/>
        </w:rPr>
        <w:t xml:space="preserve"> with the </w:t>
      </w:r>
      <w:r w:rsidR="00070D5D">
        <w:rPr>
          <w:rFonts w:eastAsiaTheme="minorEastAsia"/>
        </w:rPr>
        <w:t>granularity</w:t>
      </w:r>
      <w:r w:rsidR="00070D5D">
        <w:rPr>
          <w:rFonts w:eastAsiaTheme="minorEastAsia" w:hint="eastAsia"/>
        </w:rPr>
        <w:t xml:space="preserve"> of UL resource allocation, </w:t>
      </w:r>
      <w:r w:rsidR="00CF639C">
        <w:rPr>
          <w:rFonts w:eastAsiaTheme="minorEastAsia" w:hint="eastAsia"/>
        </w:rPr>
        <w:t xml:space="preserve">some portion of UL resources will not be utilized by eMBB UL transmission. In </w:t>
      </w:r>
      <w:r w:rsidR="00971C4A">
        <w:rPr>
          <w:rFonts w:eastAsiaTheme="minorEastAsia"/>
        </w:rPr>
        <w:t xml:space="preserve">this </w:t>
      </w:r>
      <w:r w:rsidR="00CF639C">
        <w:rPr>
          <w:rFonts w:eastAsiaTheme="minorEastAsia" w:hint="eastAsia"/>
        </w:rPr>
        <w:t xml:space="preserve">case, it can be considered that gNB signals information for reserved resources for URLLC, and then it is assumed that the overlapped resources between eMBB and the reserved resources are rate-matched or punctured. </w:t>
      </w:r>
    </w:p>
    <w:p w14:paraId="68D9846F" w14:textId="77777777" w:rsidR="00971C4A" w:rsidRDefault="00CF639C" w:rsidP="00CF639C">
      <w:pPr>
        <w:ind w:left="0" w:firstLine="0"/>
        <w:rPr>
          <w:rFonts w:eastAsiaTheme="minorEastAsia"/>
          <w:b/>
          <w:i/>
          <w:sz w:val="22"/>
          <w:szCs w:val="22"/>
          <w:lang w:val="en-US" w:eastAsia="ko-KR"/>
        </w:rPr>
      </w:pPr>
      <w:r>
        <w:rPr>
          <w:rFonts w:eastAsiaTheme="minorEastAsia" w:hint="eastAsia"/>
          <w:b/>
          <w:i/>
          <w:sz w:val="22"/>
          <w:szCs w:val="22"/>
          <w:lang w:val="en-US" w:eastAsia="ko-KR"/>
        </w:rPr>
        <w:t>Proposal 1:</w:t>
      </w:r>
      <w:r>
        <w:rPr>
          <w:rFonts w:eastAsiaTheme="minorEastAsia"/>
          <w:b/>
          <w:i/>
          <w:sz w:val="22"/>
          <w:szCs w:val="22"/>
          <w:lang w:val="en-US" w:eastAsia="ko-KR"/>
        </w:rPr>
        <w:t xml:space="preserve"> </w:t>
      </w:r>
      <w:r w:rsidR="00971C4A">
        <w:rPr>
          <w:rFonts w:eastAsiaTheme="minorEastAsia"/>
          <w:b/>
          <w:i/>
          <w:sz w:val="22"/>
          <w:szCs w:val="22"/>
          <w:lang w:val="en-US" w:eastAsia="ko-KR"/>
        </w:rPr>
        <w:t xml:space="preserve">For efficient multiplexing between slot-based eMBB UL and mini-slot based URLLC UL transmission, semi-static configuration of reserved resource for URLLC can be indicated to eMBB UEs. </w:t>
      </w:r>
    </w:p>
    <w:p w14:paraId="519B7F23" w14:textId="77777777" w:rsidR="00190474" w:rsidRDefault="00190474" w:rsidP="00190474">
      <w:pPr>
        <w:pStyle w:val="Doc"/>
        <w:rPr>
          <w:rFonts w:eastAsiaTheme="minorEastAsia"/>
        </w:rPr>
      </w:pPr>
      <w:r>
        <w:rPr>
          <w:rFonts w:eastAsiaTheme="minorEastAsia" w:hint="eastAsia"/>
        </w:rPr>
        <w:t xml:space="preserve">Furthermore, since </w:t>
      </w:r>
      <w:r>
        <w:t xml:space="preserve">URLLC traffic </w:t>
      </w:r>
      <w:r>
        <w:rPr>
          <w:rFonts w:eastAsiaTheme="minorEastAsia" w:hint="eastAsia"/>
        </w:rPr>
        <w:t>will arrive very rarely,</w:t>
      </w:r>
      <w:r>
        <w:t xml:space="preserve"> </w:t>
      </w:r>
      <w:r>
        <w:rPr>
          <w:rFonts w:eastAsiaTheme="minorEastAsia" w:hint="eastAsia"/>
        </w:rPr>
        <w:t>i</w:t>
      </w:r>
      <w:r>
        <w:t xml:space="preserve">t would be inefficient in terms of resource </w:t>
      </w:r>
      <w:r>
        <w:rPr>
          <w:rFonts w:eastAsiaTheme="minorEastAsia" w:hint="eastAsia"/>
        </w:rPr>
        <w:t>utilization to always perform rate-matching or puncturing on the reserved resources for URLLC</w:t>
      </w:r>
      <w:r>
        <w:t xml:space="preserve">. </w:t>
      </w:r>
      <w:r>
        <w:rPr>
          <w:rFonts w:eastAsiaTheme="minorEastAsia"/>
        </w:rPr>
        <w:t xml:space="preserve">To mitigate this problem, </w:t>
      </w:r>
      <w:r>
        <w:rPr>
          <w:rFonts w:eastAsiaTheme="minorEastAsia" w:hint="eastAsia"/>
        </w:rPr>
        <w:t xml:space="preserve">it can be considered to allow that eMBB UL transmission can be mapped on part of reserved resources for URLLC. </w:t>
      </w:r>
      <w:r>
        <w:rPr>
          <w:rFonts w:eastAsiaTheme="minorEastAsia"/>
        </w:rPr>
        <w:t xml:space="preserve">In that case, to solve problem of collision between eMBB and URLLC, following option can be considered: </w:t>
      </w:r>
    </w:p>
    <w:p w14:paraId="5569430C" w14:textId="77777777" w:rsidR="00190474" w:rsidRDefault="00190474" w:rsidP="00190474">
      <w:pPr>
        <w:pStyle w:val="Doc"/>
        <w:numPr>
          <w:ilvl w:val="0"/>
          <w:numId w:val="37"/>
        </w:numPr>
        <w:ind w:firstLineChars="0"/>
        <w:rPr>
          <w:rFonts w:eastAsiaTheme="minorEastAsia"/>
        </w:rPr>
      </w:pPr>
      <w:r>
        <w:rPr>
          <w:rFonts w:eastAsiaTheme="minorEastAsia"/>
        </w:rPr>
        <w:t>S</w:t>
      </w:r>
      <w:r>
        <w:rPr>
          <w:rFonts w:eastAsiaTheme="minorEastAsia" w:hint="eastAsia"/>
        </w:rPr>
        <w:t xml:space="preserve">imultaneous </w:t>
      </w:r>
      <w:r>
        <w:rPr>
          <w:rFonts w:eastAsiaTheme="minorEastAsia"/>
        </w:rPr>
        <w:t xml:space="preserve">transmission of eMBB and URLLC UL channel: This approach is to adjust power of eMBB and URLLC UL channels for simultaneous reception with reasonable reliability. Since gNB cannot predict URLLC grant-free transmission, there is an issue of URLLC detection. For grant-based URLLC, dynamic power control by gNB can mitigate this problem. For grant-free URLLC, gNB can control UE transmit power semi-statically. However, semi-static power control is not easy as URLLC UL may or may not collide with eMBB UL transmissions. Further investigation on simultaneous grant-free UL transmission with eMBB UL seems necessary. </w:t>
      </w:r>
    </w:p>
    <w:p w14:paraId="423DFB53" w14:textId="77777777" w:rsidR="00190474" w:rsidRPr="00027CA2" w:rsidRDefault="00190474" w:rsidP="00190474">
      <w:pPr>
        <w:pStyle w:val="Doc"/>
        <w:numPr>
          <w:ilvl w:val="0"/>
          <w:numId w:val="37"/>
        </w:numPr>
        <w:ind w:firstLineChars="0"/>
        <w:rPr>
          <w:rFonts w:eastAsiaTheme="minorEastAsia"/>
        </w:rPr>
      </w:pPr>
      <w:r>
        <w:rPr>
          <w:rFonts w:eastAsiaTheme="minorEastAsia"/>
        </w:rPr>
        <w:t xml:space="preserve">Resource-stealing method: In this approach, eMBB UE can stop transmitting on-going eMBB UL channel when the UE recognizes that eMBB UL transmission is overlapped with URLLC transmission. With this method, it is possible to give precedence to URLLC transmission. To solve hidden-node problem, it is prefer that gNB convey stop message to eMBB UE. </w:t>
      </w:r>
    </w:p>
    <w:p w14:paraId="5EDF826E" w14:textId="77777777" w:rsidR="00190474" w:rsidRDefault="00190474" w:rsidP="00190474">
      <w:pPr>
        <w:pStyle w:val="Doc"/>
        <w:rPr>
          <w:rFonts w:eastAsiaTheme="minorEastAsia"/>
        </w:rPr>
      </w:pPr>
      <w:r>
        <w:rPr>
          <w:rFonts w:eastAsiaTheme="minorEastAsia" w:hint="eastAsia"/>
        </w:rPr>
        <w:t xml:space="preserve">According to the above agreement, </w:t>
      </w:r>
      <w:r>
        <w:rPr>
          <w:rFonts w:eastAsiaTheme="minorEastAsia"/>
        </w:rPr>
        <w:t xml:space="preserve">there will be indication of URLLC DL transmission for eMBB UE when resources are overlapped. Similarly, for eMBB and URLLC UL multiplexing, we can consider using a form of this indication. For resource-stealing method, it would be considerable that gNB delivers a stop or halt message to eMBB UE with similar structure of the indication of DL. If resource-stealing method is supported, it would be beneficial in terms of power consumption and control overhead. For grant-free resource, explicit </w:t>
      </w:r>
      <w:r>
        <w:rPr>
          <w:rFonts w:eastAsiaTheme="minorEastAsia"/>
        </w:rPr>
        <w:lastRenderedPageBreak/>
        <w:t xml:space="preserve">indication of stop/halt based on grant-free transmission from gNB is not possible. However, gNB may dynamically indicate whether to perform rate matching or utilize for data transmission on the configured reserved resource for grant free depending on URLLC traffic conditions. </w:t>
      </w:r>
    </w:p>
    <w:p w14:paraId="3F9BA9A7" w14:textId="77777777" w:rsidR="00190474" w:rsidRDefault="00190474" w:rsidP="00190474">
      <w:pPr>
        <w:pStyle w:val="proposal"/>
      </w:pPr>
      <w:r w:rsidRPr="008766AE">
        <w:rPr>
          <w:rFonts w:hint="eastAsia"/>
        </w:rPr>
        <w:t xml:space="preserve"> </w:t>
      </w:r>
      <w:r>
        <w:rPr>
          <w:rFonts w:hint="eastAsia"/>
        </w:rPr>
        <w:t>Proposal 2:</w:t>
      </w:r>
      <w:r>
        <w:t xml:space="preserve"> When UEs which are using different services share uplink resource, following options can be considered.</w:t>
      </w:r>
    </w:p>
    <w:p w14:paraId="51C83087" w14:textId="77777777" w:rsidR="00190474" w:rsidRDefault="00190474" w:rsidP="00190474">
      <w:pPr>
        <w:pStyle w:val="proposal"/>
        <w:numPr>
          <w:ilvl w:val="0"/>
          <w:numId w:val="38"/>
        </w:numPr>
      </w:pPr>
      <w:r>
        <w:t>Resource-stealing method</w:t>
      </w:r>
    </w:p>
    <w:p w14:paraId="07FA821D" w14:textId="77777777" w:rsidR="00190474" w:rsidRPr="008F4CC7" w:rsidRDefault="00190474" w:rsidP="00190474">
      <w:pPr>
        <w:pStyle w:val="proposal"/>
        <w:numPr>
          <w:ilvl w:val="0"/>
          <w:numId w:val="38"/>
        </w:numPr>
      </w:pPr>
      <w:r>
        <w:t>Simultaneous transmission with power control</w:t>
      </w: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054B0569" w14:textId="1CD242B2" w:rsidR="009C094A" w:rsidRPr="00B71BBC" w:rsidRDefault="0086026D" w:rsidP="006B27DC">
      <w:pPr>
        <w:pStyle w:val="Doc"/>
      </w:pPr>
      <w:r w:rsidRPr="003E43CC">
        <w:t xml:space="preserve">In this contribution, we </w:t>
      </w:r>
      <w:r w:rsidR="00574CF3" w:rsidRPr="003E43CC">
        <w:t>dis</w:t>
      </w:r>
      <w:r w:rsidR="00545344">
        <w:rPr>
          <w:rFonts w:hint="eastAsia"/>
        </w:rPr>
        <w:t>c</w:t>
      </w:r>
      <w:r w:rsidR="00574CF3" w:rsidRPr="003E43CC">
        <w:t xml:space="preserve">uss </w:t>
      </w:r>
      <w:r w:rsidR="00081907" w:rsidRPr="00081907">
        <w:t xml:space="preserve">on method for sharing </w:t>
      </w:r>
      <w:r w:rsidR="00081907">
        <w:t xml:space="preserve">uplink </w:t>
      </w:r>
      <w:r w:rsidR="00081907" w:rsidRPr="00081907">
        <w:t>resource between eM</w:t>
      </w:r>
      <w:r w:rsidR="00081907">
        <w:t>BB and URLLC</w:t>
      </w:r>
      <w:r w:rsidR="00EF75A1" w:rsidRPr="00FA1C7B">
        <w:t>.</w:t>
      </w:r>
      <w:r w:rsidRPr="00FA1C7B">
        <w:t xml:space="preserve"> </w:t>
      </w:r>
      <w:r w:rsidR="00EF75A1" w:rsidRPr="00FA1C7B">
        <w:t>O</w:t>
      </w:r>
      <w:r w:rsidR="00A53EEF" w:rsidRPr="00B71BBC">
        <w:t xml:space="preserve">ur </w:t>
      </w:r>
      <w:r w:rsidRPr="00B71BBC">
        <w:t>proposals</w:t>
      </w:r>
      <w:r w:rsidR="005C3FF7" w:rsidRPr="00B71BBC">
        <w:t xml:space="preserve"> </w:t>
      </w:r>
      <w:r w:rsidR="00A53EEF" w:rsidRPr="00B71BBC">
        <w:t>are as follows:</w:t>
      </w:r>
    </w:p>
    <w:p w14:paraId="4450F662" w14:textId="2C126E5E" w:rsidR="009C094A" w:rsidRDefault="00190474" w:rsidP="003A5C57">
      <w:pPr>
        <w:ind w:left="0" w:firstLine="0"/>
        <w:rPr>
          <w:rFonts w:eastAsiaTheme="minorEastAsia"/>
          <w:b/>
          <w:i/>
          <w:sz w:val="22"/>
          <w:szCs w:val="22"/>
          <w:lang w:val="en-US" w:eastAsia="ko-KR"/>
        </w:rPr>
      </w:pPr>
      <w:r>
        <w:rPr>
          <w:rFonts w:eastAsiaTheme="minorEastAsia" w:hint="eastAsia"/>
          <w:b/>
          <w:i/>
          <w:sz w:val="22"/>
          <w:szCs w:val="22"/>
          <w:lang w:val="en-US" w:eastAsia="ko-KR"/>
        </w:rPr>
        <w:t>Proposal 1:</w:t>
      </w:r>
      <w:r>
        <w:rPr>
          <w:rFonts w:eastAsiaTheme="minorEastAsia"/>
          <w:b/>
          <w:i/>
          <w:sz w:val="22"/>
          <w:szCs w:val="22"/>
          <w:lang w:val="en-US" w:eastAsia="ko-KR"/>
        </w:rPr>
        <w:t xml:space="preserve"> For efficient multiplexing between slot-based eMBB UL and mini-slot based URLLC UL transmission, semi-static configuration of reserved resource for URLLC can be indicated to eMBB UEs.</w:t>
      </w:r>
    </w:p>
    <w:p w14:paraId="5DDBD009" w14:textId="77777777" w:rsidR="00190474" w:rsidRDefault="00190474" w:rsidP="00190474">
      <w:pPr>
        <w:pStyle w:val="proposal"/>
      </w:pPr>
      <w:r>
        <w:rPr>
          <w:rFonts w:hint="eastAsia"/>
        </w:rPr>
        <w:t>Proposal 2:</w:t>
      </w:r>
      <w:r>
        <w:t xml:space="preserve"> When UEs which are using different services share uplink resource, following options can be considered.</w:t>
      </w:r>
    </w:p>
    <w:p w14:paraId="54C8D970" w14:textId="77777777" w:rsidR="00190474" w:rsidRDefault="00190474" w:rsidP="00190474">
      <w:pPr>
        <w:pStyle w:val="proposal"/>
        <w:numPr>
          <w:ilvl w:val="0"/>
          <w:numId w:val="38"/>
        </w:numPr>
        <w:spacing w:line="240" w:lineRule="auto"/>
      </w:pPr>
      <w:r>
        <w:t>Resource-stealing method</w:t>
      </w:r>
    </w:p>
    <w:p w14:paraId="1A3AD3CB" w14:textId="2CDD1DCA" w:rsidR="00190474" w:rsidRPr="00190474" w:rsidRDefault="00190474" w:rsidP="00190474">
      <w:pPr>
        <w:pStyle w:val="proposal"/>
        <w:numPr>
          <w:ilvl w:val="0"/>
          <w:numId w:val="38"/>
        </w:numPr>
        <w:spacing w:line="240" w:lineRule="auto"/>
      </w:pPr>
      <w:r>
        <w:t>Simultaneous transmission with power control</w:t>
      </w: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2B7EADF2" w14:textId="1447ED22" w:rsidR="008921AB" w:rsidRPr="005E31A4" w:rsidRDefault="008921AB" w:rsidP="007C6C7C">
      <w:pPr>
        <w:pStyle w:val="References"/>
        <w:tabs>
          <w:tab w:val="clear" w:pos="6031"/>
        </w:tabs>
        <w:ind w:left="567" w:hanging="425"/>
        <w:rPr>
          <w:rFonts w:eastAsia="맑은 고딕"/>
          <w:szCs w:val="22"/>
          <w:lang w:eastAsia="ko-KR"/>
        </w:rPr>
      </w:pPr>
      <w:r w:rsidRPr="003E43CC">
        <w:rPr>
          <w:szCs w:val="22"/>
          <w:lang w:eastAsia="ko-KR"/>
        </w:rPr>
        <w:t>RAN1 chairman’s notes, RAN1</w:t>
      </w:r>
      <w:r w:rsidRPr="003E43CC" w:rsidDel="00662737">
        <w:rPr>
          <w:rFonts w:eastAsiaTheme="minorEastAsia"/>
          <w:szCs w:val="22"/>
          <w:lang w:eastAsia="ko-KR"/>
        </w:rPr>
        <w:t xml:space="preserve"> </w:t>
      </w:r>
      <w:r w:rsidR="00D93334">
        <w:rPr>
          <w:rFonts w:eastAsiaTheme="minorEastAsia"/>
          <w:szCs w:val="22"/>
          <w:lang w:eastAsia="ko-KR"/>
        </w:rPr>
        <w:t>#86</w:t>
      </w:r>
      <w:r w:rsidRPr="00FA1C7B">
        <w:rPr>
          <w:rFonts w:eastAsiaTheme="minorEastAsia"/>
          <w:szCs w:val="22"/>
          <w:lang w:eastAsia="ko-KR"/>
        </w:rPr>
        <w:t>.</w:t>
      </w:r>
    </w:p>
    <w:p w14:paraId="756A65C9" w14:textId="5B732721" w:rsidR="007C6C7C" w:rsidRPr="005E31A4" w:rsidRDefault="007C6C7C" w:rsidP="007C6C7C">
      <w:pPr>
        <w:pStyle w:val="References"/>
        <w:tabs>
          <w:tab w:val="clear" w:pos="6031"/>
        </w:tabs>
        <w:ind w:left="567" w:hanging="425"/>
        <w:rPr>
          <w:rFonts w:eastAsia="맑은 고딕"/>
          <w:szCs w:val="22"/>
          <w:lang w:eastAsia="ko-KR"/>
        </w:rPr>
      </w:pPr>
      <w:r w:rsidRPr="005E31A4">
        <w:rPr>
          <w:szCs w:val="22"/>
          <w:lang w:eastAsia="ko-KR"/>
        </w:rPr>
        <w:t>RAN1 chairman’s notes, RAN1</w:t>
      </w:r>
      <w:r w:rsidR="00662737" w:rsidRPr="005E31A4" w:rsidDel="00662737">
        <w:rPr>
          <w:rFonts w:eastAsiaTheme="minorEastAsia"/>
          <w:szCs w:val="22"/>
          <w:lang w:eastAsia="ko-KR"/>
        </w:rPr>
        <w:t xml:space="preserve"> </w:t>
      </w:r>
      <w:r w:rsidR="009C246F" w:rsidRPr="005E31A4">
        <w:rPr>
          <w:rFonts w:eastAsiaTheme="minorEastAsia"/>
          <w:szCs w:val="22"/>
          <w:lang w:eastAsia="ko-KR"/>
        </w:rPr>
        <w:t>#</w:t>
      </w:r>
      <w:r w:rsidR="00662737" w:rsidRPr="005E31A4">
        <w:rPr>
          <w:rFonts w:eastAsiaTheme="minorEastAsia"/>
          <w:szCs w:val="22"/>
          <w:lang w:eastAsia="ko-KR"/>
        </w:rPr>
        <w:t>88</w:t>
      </w:r>
      <w:r w:rsidR="009C246F" w:rsidRPr="005E31A4">
        <w:rPr>
          <w:rFonts w:eastAsiaTheme="minorEastAsia"/>
          <w:szCs w:val="22"/>
          <w:lang w:eastAsia="ko-KR"/>
        </w:rPr>
        <w:t>.</w:t>
      </w:r>
    </w:p>
    <w:p w14:paraId="5C36C024" w14:textId="77777777" w:rsidR="00662737" w:rsidRPr="005E31A4" w:rsidRDefault="00662737" w:rsidP="00E111EF">
      <w:pPr>
        <w:pStyle w:val="References"/>
        <w:numPr>
          <w:ilvl w:val="0"/>
          <w:numId w:val="0"/>
        </w:numPr>
        <w:ind w:left="6031" w:hanging="360"/>
        <w:rPr>
          <w:rFonts w:eastAsia="맑은 고딕"/>
          <w:szCs w:val="22"/>
          <w:lang w:eastAsia="ko-KR"/>
        </w:rPr>
      </w:pPr>
    </w:p>
    <w:sectPr w:rsidR="00662737" w:rsidRPr="005E31A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FCE6D5" w14:textId="77777777" w:rsidR="00BC2FA2" w:rsidRDefault="00BC2FA2" w:rsidP="00CB15B0">
      <w:pPr>
        <w:spacing w:before="0" w:after="0" w:line="240" w:lineRule="auto"/>
      </w:pPr>
      <w:r>
        <w:separator/>
      </w:r>
    </w:p>
  </w:endnote>
  <w:endnote w:type="continuationSeparator" w:id="0">
    <w:p w14:paraId="79914412" w14:textId="77777777" w:rsidR="00BC2FA2" w:rsidRDefault="00BC2FA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29E75" w14:textId="77777777" w:rsidR="00BC2FA2" w:rsidRDefault="00BC2FA2" w:rsidP="00CB15B0">
      <w:pPr>
        <w:spacing w:before="0" w:after="0" w:line="240" w:lineRule="auto"/>
      </w:pPr>
      <w:r>
        <w:separator/>
      </w:r>
    </w:p>
  </w:footnote>
  <w:footnote w:type="continuationSeparator" w:id="0">
    <w:p w14:paraId="44B825E8" w14:textId="77777777" w:rsidR="00BC2FA2" w:rsidRDefault="00BC2FA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3">
    <w:nsid w:val="357B71FD"/>
    <w:multiLevelType w:val="hybridMultilevel"/>
    <w:tmpl w:val="011024D2"/>
    <w:lvl w:ilvl="0" w:tplc="1E04BEEC">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4">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5">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42493C12"/>
    <w:multiLevelType w:val="hybridMultilevel"/>
    <w:tmpl w:val="87B6F0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6">
    <w:nsid w:val="4CEF3082"/>
    <w:multiLevelType w:val="hybridMultilevel"/>
    <w:tmpl w:val="E5F68E16"/>
    <w:lvl w:ilvl="0" w:tplc="8828EF6E">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27">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0">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7806A8D"/>
    <w:multiLevelType w:val="hybridMultilevel"/>
    <w:tmpl w:val="7DDE4A6E"/>
    <w:lvl w:ilvl="0" w:tplc="D5F4B3F6">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3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5">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2"/>
  </w:num>
  <w:num w:numId="2">
    <w:abstractNumId w:val="32"/>
  </w:num>
  <w:num w:numId="3">
    <w:abstractNumId w:val="0"/>
  </w:num>
  <w:num w:numId="4">
    <w:abstractNumId w:val="18"/>
  </w:num>
  <w:num w:numId="5">
    <w:abstractNumId w:val="8"/>
  </w:num>
  <w:num w:numId="6">
    <w:abstractNumId w:val="7"/>
  </w:num>
  <w:num w:numId="7">
    <w:abstractNumId w:val="33"/>
  </w:num>
  <w:num w:numId="8">
    <w:abstractNumId w:val="24"/>
  </w:num>
  <w:num w:numId="9">
    <w:abstractNumId w:val="15"/>
  </w:num>
  <w:num w:numId="10">
    <w:abstractNumId w:val="22"/>
  </w:num>
  <w:num w:numId="11">
    <w:abstractNumId w:val="36"/>
  </w:num>
  <w:num w:numId="12">
    <w:abstractNumId w:val="23"/>
  </w:num>
  <w:num w:numId="13">
    <w:abstractNumId w:val="12"/>
  </w:num>
  <w:num w:numId="14">
    <w:abstractNumId w:val="14"/>
  </w:num>
  <w:num w:numId="15">
    <w:abstractNumId w:val="34"/>
  </w:num>
  <w:num w:numId="16">
    <w:abstractNumId w:val="10"/>
  </w:num>
  <w:num w:numId="17">
    <w:abstractNumId w:val="6"/>
  </w:num>
  <w:num w:numId="18">
    <w:abstractNumId w:val="11"/>
  </w:num>
  <w:num w:numId="19">
    <w:abstractNumId w:val="20"/>
  </w:num>
  <w:num w:numId="20">
    <w:abstractNumId w:val="35"/>
  </w:num>
  <w:num w:numId="21">
    <w:abstractNumId w:val="25"/>
  </w:num>
  <w:num w:numId="22">
    <w:abstractNumId w:val="1"/>
  </w:num>
  <w:num w:numId="23">
    <w:abstractNumId w:val="28"/>
  </w:num>
  <w:num w:numId="24">
    <w:abstractNumId w:val="16"/>
  </w:num>
  <w:num w:numId="25">
    <w:abstractNumId w:val="17"/>
  </w:num>
  <w:num w:numId="26">
    <w:abstractNumId w:val="4"/>
  </w:num>
  <w:num w:numId="27">
    <w:abstractNumId w:val="2"/>
  </w:num>
  <w:num w:numId="28">
    <w:abstractNumId w:val="30"/>
  </w:num>
  <w:num w:numId="29">
    <w:abstractNumId w:val="29"/>
  </w:num>
  <w:num w:numId="30">
    <w:abstractNumId w:val="5"/>
  </w:num>
  <w:num w:numId="31">
    <w:abstractNumId w:val="27"/>
  </w:num>
  <w:num w:numId="32">
    <w:abstractNumId w:val="19"/>
  </w:num>
  <w:num w:numId="33">
    <w:abstractNumId w:val="9"/>
  </w:num>
  <w:num w:numId="34">
    <w:abstractNumId w:val="3"/>
  </w:num>
  <w:num w:numId="35">
    <w:abstractNumId w:val="26"/>
  </w:num>
  <w:num w:numId="36">
    <w:abstractNumId w:val="13"/>
  </w:num>
  <w:num w:numId="37">
    <w:abstractNumId w:val="31"/>
  </w:num>
  <w:num w:numId="3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4BC"/>
    <w:rsid w:val="000267E8"/>
    <w:rsid w:val="00026B5A"/>
    <w:rsid w:val="00027156"/>
    <w:rsid w:val="000278C9"/>
    <w:rsid w:val="00027AEA"/>
    <w:rsid w:val="00027C0E"/>
    <w:rsid w:val="00027CA2"/>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0D5D"/>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907"/>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6E1A"/>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6D0C"/>
    <w:rsid w:val="000D7436"/>
    <w:rsid w:val="000D7D43"/>
    <w:rsid w:val="000D7F5F"/>
    <w:rsid w:val="000E0516"/>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54E"/>
    <w:rsid w:val="00110144"/>
    <w:rsid w:val="00110D35"/>
    <w:rsid w:val="001116AB"/>
    <w:rsid w:val="00111725"/>
    <w:rsid w:val="00111D31"/>
    <w:rsid w:val="00112306"/>
    <w:rsid w:val="00112938"/>
    <w:rsid w:val="00112C25"/>
    <w:rsid w:val="001135C5"/>
    <w:rsid w:val="00113A33"/>
    <w:rsid w:val="00113AC6"/>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7D6"/>
    <w:rsid w:val="00164A9C"/>
    <w:rsid w:val="0016558F"/>
    <w:rsid w:val="00165603"/>
    <w:rsid w:val="00165FE6"/>
    <w:rsid w:val="001661B3"/>
    <w:rsid w:val="001669FB"/>
    <w:rsid w:val="00167055"/>
    <w:rsid w:val="001671D3"/>
    <w:rsid w:val="001674F6"/>
    <w:rsid w:val="001677EF"/>
    <w:rsid w:val="001679AB"/>
    <w:rsid w:val="001712D9"/>
    <w:rsid w:val="001717C0"/>
    <w:rsid w:val="001718D4"/>
    <w:rsid w:val="001719E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474"/>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543"/>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2D6"/>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1CC"/>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3FE3"/>
    <w:rsid w:val="00254501"/>
    <w:rsid w:val="0025459C"/>
    <w:rsid w:val="002561A2"/>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A07"/>
    <w:rsid w:val="002C4F36"/>
    <w:rsid w:val="002C51FE"/>
    <w:rsid w:val="002C584D"/>
    <w:rsid w:val="002C5935"/>
    <w:rsid w:val="002C67F8"/>
    <w:rsid w:val="002C6C22"/>
    <w:rsid w:val="002C6ED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302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C1"/>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FB9"/>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398"/>
    <w:rsid w:val="003A5756"/>
    <w:rsid w:val="003A5804"/>
    <w:rsid w:val="003A58EA"/>
    <w:rsid w:val="003A5BEE"/>
    <w:rsid w:val="003A5C57"/>
    <w:rsid w:val="003A7212"/>
    <w:rsid w:val="003A788E"/>
    <w:rsid w:val="003A7943"/>
    <w:rsid w:val="003B16C4"/>
    <w:rsid w:val="003B2B4E"/>
    <w:rsid w:val="003B385F"/>
    <w:rsid w:val="003B39A8"/>
    <w:rsid w:val="003B3AFC"/>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DB8"/>
    <w:rsid w:val="003D7DDC"/>
    <w:rsid w:val="003D7F5C"/>
    <w:rsid w:val="003E05DE"/>
    <w:rsid w:val="003E0627"/>
    <w:rsid w:val="003E106A"/>
    <w:rsid w:val="003E18F8"/>
    <w:rsid w:val="003E27FF"/>
    <w:rsid w:val="003E2986"/>
    <w:rsid w:val="003E2AFD"/>
    <w:rsid w:val="003E2B6D"/>
    <w:rsid w:val="003E2CAD"/>
    <w:rsid w:val="003E3D1E"/>
    <w:rsid w:val="003E41D5"/>
    <w:rsid w:val="003E422A"/>
    <w:rsid w:val="003E4244"/>
    <w:rsid w:val="003E43CC"/>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6B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A8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6C2"/>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6A0F"/>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3CD6"/>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344"/>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1AF5"/>
    <w:rsid w:val="005626DA"/>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CF3"/>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6D03"/>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2A5"/>
    <w:rsid w:val="005B034C"/>
    <w:rsid w:val="005B0CB9"/>
    <w:rsid w:val="005B1047"/>
    <w:rsid w:val="005B23F8"/>
    <w:rsid w:val="005B262A"/>
    <w:rsid w:val="005B2845"/>
    <w:rsid w:val="005B318C"/>
    <w:rsid w:val="005B358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27B"/>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DE7"/>
    <w:rsid w:val="00675FAC"/>
    <w:rsid w:val="00676376"/>
    <w:rsid w:val="006763A5"/>
    <w:rsid w:val="0067658A"/>
    <w:rsid w:val="006766CB"/>
    <w:rsid w:val="00676991"/>
    <w:rsid w:val="00676E5E"/>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6D"/>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0F77"/>
    <w:rsid w:val="006B1AF0"/>
    <w:rsid w:val="006B26B6"/>
    <w:rsid w:val="006B27DC"/>
    <w:rsid w:val="006B2833"/>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6E7F"/>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4F03"/>
    <w:rsid w:val="007460E1"/>
    <w:rsid w:val="0074665D"/>
    <w:rsid w:val="00746AB4"/>
    <w:rsid w:val="00747D74"/>
    <w:rsid w:val="00747EB0"/>
    <w:rsid w:val="007501D5"/>
    <w:rsid w:val="00750305"/>
    <w:rsid w:val="00750DBA"/>
    <w:rsid w:val="00750FA5"/>
    <w:rsid w:val="007510BD"/>
    <w:rsid w:val="0075110E"/>
    <w:rsid w:val="00751389"/>
    <w:rsid w:val="0075220A"/>
    <w:rsid w:val="007523FC"/>
    <w:rsid w:val="007526D8"/>
    <w:rsid w:val="00752A0D"/>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CDE"/>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306"/>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2FA"/>
    <w:rsid w:val="008345BB"/>
    <w:rsid w:val="00834D9D"/>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2CC5"/>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6F8"/>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40"/>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6D3"/>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305"/>
    <w:rsid w:val="00943A7C"/>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66"/>
    <w:rsid w:val="009534C7"/>
    <w:rsid w:val="00953734"/>
    <w:rsid w:val="00953A0C"/>
    <w:rsid w:val="00953AE3"/>
    <w:rsid w:val="00953D55"/>
    <w:rsid w:val="009540E0"/>
    <w:rsid w:val="009543A4"/>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AD1"/>
    <w:rsid w:val="00970E27"/>
    <w:rsid w:val="009710A1"/>
    <w:rsid w:val="00971C4A"/>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59"/>
    <w:rsid w:val="00987874"/>
    <w:rsid w:val="00987E5C"/>
    <w:rsid w:val="00990551"/>
    <w:rsid w:val="009915DB"/>
    <w:rsid w:val="0099241A"/>
    <w:rsid w:val="00992CFB"/>
    <w:rsid w:val="00993011"/>
    <w:rsid w:val="0099354B"/>
    <w:rsid w:val="00993AED"/>
    <w:rsid w:val="00994214"/>
    <w:rsid w:val="00994872"/>
    <w:rsid w:val="009948ED"/>
    <w:rsid w:val="00994906"/>
    <w:rsid w:val="00994B44"/>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0F02"/>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8CF"/>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58F"/>
    <w:rsid w:val="00A605DB"/>
    <w:rsid w:val="00A6060D"/>
    <w:rsid w:val="00A60692"/>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1D8D"/>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0DA4"/>
    <w:rsid w:val="00A81165"/>
    <w:rsid w:val="00A81722"/>
    <w:rsid w:val="00A81F18"/>
    <w:rsid w:val="00A8203D"/>
    <w:rsid w:val="00A83174"/>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8F7"/>
    <w:rsid w:val="00AD3DD1"/>
    <w:rsid w:val="00AD3F17"/>
    <w:rsid w:val="00AD4524"/>
    <w:rsid w:val="00AD4BC0"/>
    <w:rsid w:val="00AD4C5D"/>
    <w:rsid w:val="00AD4F89"/>
    <w:rsid w:val="00AD50DB"/>
    <w:rsid w:val="00AD54A5"/>
    <w:rsid w:val="00AD571B"/>
    <w:rsid w:val="00AD6081"/>
    <w:rsid w:val="00AD6414"/>
    <w:rsid w:val="00AD6833"/>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5676"/>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A52"/>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2BB"/>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4F1A"/>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A2"/>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517"/>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9D0"/>
    <w:rsid w:val="00C21EED"/>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459"/>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8A2"/>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49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D7CAE"/>
    <w:rsid w:val="00CE09CF"/>
    <w:rsid w:val="00CE0B11"/>
    <w:rsid w:val="00CE0BBA"/>
    <w:rsid w:val="00CE155F"/>
    <w:rsid w:val="00CE1BD1"/>
    <w:rsid w:val="00CE1E25"/>
    <w:rsid w:val="00CE1FEC"/>
    <w:rsid w:val="00CE212E"/>
    <w:rsid w:val="00CE2715"/>
    <w:rsid w:val="00CE280A"/>
    <w:rsid w:val="00CE34A6"/>
    <w:rsid w:val="00CE3DD7"/>
    <w:rsid w:val="00CE3E08"/>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39C"/>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4F4E"/>
    <w:rsid w:val="00D15FDC"/>
    <w:rsid w:val="00D16138"/>
    <w:rsid w:val="00D1619C"/>
    <w:rsid w:val="00D1724E"/>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27EB0"/>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0E8E"/>
    <w:rsid w:val="00D71115"/>
    <w:rsid w:val="00D71568"/>
    <w:rsid w:val="00D71D6B"/>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D73"/>
    <w:rsid w:val="00D82EA9"/>
    <w:rsid w:val="00D83261"/>
    <w:rsid w:val="00D83BB6"/>
    <w:rsid w:val="00D83F75"/>
    <w:rsid w:val="00D84A63"/>
    <w:rsid w:val="00D84F4E"/>
    <w:rsid w:val="00D851C4"/>
    <w:rsid w:val="00D85466"/>
    <w:rsid w:val="00D85676"/>
    <w:rsid w:val="00D86B11"/>
    <w:rsid w:val="00D872A8"/>
    <w:rsid w:val="00D8734A"/>
    <w:rsid w:val="00D87655"/>
    <w:rsid w:val="00D90626"/>
    <w:rsid w:val="00D90A5C"/>
    <w:rsid w:val="00D90B3D"/>
    <w:rsid w:val="00D90E01"/>
    <w:rsid w:val="00D91118"/>
    <w:rsid w:val="00D914DD"/>
    <w:rsid w:val="00D92154"/>
    <w:rsid w:val="00D92164"/>
    <w:rsid w:val="00D92545"/>
    <w:rsid w:val="00D92AD4"/>
    <w:rsid w:val="00D92C1F"/>
    <w:rsid w:val="00D92EBC"/>
    <w:rsid w:val="00D93334"/>
    <w:rsid w:val="00D93481"/>
    <w:rsid w:val="00D93C15"/>
    <w:rsid w:val="00D93E49"/>
    <w:rsid w:val="00D9417C"/>
    <w:rsid w:val="00D941A6"/>
    <w:rsid w:val="00D9507D"/>
    <w:rsid w:val="00D9517E"/>
    <w:rsid w:val="00D95EED"/>
    <w:rsid w:val="00D9600B"/>
    <w:rsid w:val="00D966A5"/>
    <w:rsid w:val="00D96965"/>
    <w:rsid w:val="00D969F1"/>
    <w:rsid w:val="00DA00F2"/>
    <w:rsid w:val="00DA0232"/>
    <w:rsid w:val="00DA023B"/>
    <w:rsid w:val="00DA0475"/>
    <w:rsid w:val="00DA0907"/>
    <w:rsid w:val="00DA179D"/>
    <w:rsid w:val="00DA1D27"/>
    <w:rsid w:val="00DA2143"/>
    <w:rsid w:val="00DA279A"/>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6FFC"/>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2A51"/>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25A"/>
    <w:rsid w:val="00E15740"/>
    <w:rsid w:val="00E16719"/>
    <w:rsid w:val="00E16AB0"/>
    <w:rsid w:val="00E16E4C"/>
    <w:rsid w:val="00E1732F"/>
    <w:rsid w:val="00E17506"/>
    <w:rsid w:val="00E17596"/>
    <w:rsid w:val="00E17740"/>
    <w:rsid w:val="00E2011B"/>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AD2"/>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AF1"/>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707"/>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94E"/>
    <w:rsid w:val="00ED1A19"/>
    <w:rsid w:val="00ED1EE4"/>
    <w:rsid w:val="00ED1F6F"/>
    <w:rsid w:val="00ED30AC"/>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60F"/>
    <w:rsid w:val="00EF0EE4"/>
    <w:rsid w:val="00EF1951"/>
    <w:rsid w:val="00EF1DBE"/>
    <w:rsid w:val="00EF1F06"/>
    <w:rsid w:val="00EF1FA8"/>
    <w:rsid w:val="00EF2079"/>
    <w:rsid w:val="00EF20C5"/>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0A2D"/>
    <w:rsid w:val="00F12250"/>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20604"/>
    <w:rsid w:val="00F20FE2"/>
    <w:rsid w:val="00F21444"/>
    <w:rsid w:val="00F2160B"/>
    <w:rsid w:val="00F21658"/>
    <w:rsid w:val="00F21F77"/>
    <w:rsid w:val="00F221DB"/>
    <w:rsid w:val="00F23619"/>
    <w:rsid w:val="00F238AB"/>
    <w:rsid w:val="00F23B31"/>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5E3"/>
    <w:rsid w:val="00F500AA"/>
    <w:rsid w:val="00F50A09"/>
    <w:rsid w:val="00F50EC2"/>
    <w:rsid w:val="00F50F45"/>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9FE"/>
    <w:rsid w:val="00F62B79"/>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1C3D"/>
    <w:rsid w:val="00F82225"/>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841"/>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C7B"/>
    <w:rsid w:val="00FA1DF2"/>
    <w:rsid w:val="00FA1FA7"/>
    <w:rsid w:val="00FA2919"/>
    <w:rsid w:val="00FA3187"/>
    <w:rsid w:val="00FA323E"/>
    <w:rsid w:val="00FA35A6"/>
    <w:rsid w:val="00FA3841"/>
    <w:rsid w:val="00FA3BEB"/>
    <w:rsid w:val="00FA4BDC"/>
    <w:rsid w:val="00FA4FC5"/>
    <w:rsid w:val="00FA5751"/>
    <w:rsid w:val="00FA675C"/>
    <w:rsid w:val="00FA6D62"/>
    <w:rsid w:val="00FA6EFA"/>
    <w:rsid w:val="00FA79E0"/>
    <w:rsid w:val="00FB0CDB"/>
    <w:rsid w:val="00FB0D83"/>
    <w:rsid w:val="00FB0DD6"/>
    <w:rsid w:val="00FB1A79"/>
    <w:rsid w:val="00FB1C5B"/>
    <w:rsid w:val="00FB20CC"/>
    <w:rsid w:val="00FB2751"/>
    <w:rsid w:val="00FB2F6A"/>
    <w:rsid w:val="00FB3037"/>
    <w:rsid w:val="00FB343D"/>
    <w:rsid w:val="00FB3605"/>
    <w:rsid w:val="00FB3823"/>
    <w:rsid w:val="00FB5287"/>
    <w:rsid w:val="00FB5D8A"/>
    <w:rsid w:val="00FB6770"/>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2B4"/>
    <w:rsid w:val="00FD378C"/>
    <w:rsid w:val="00FD3AD6"/>
    <w:rsid w:val="00FD3BAE"/>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1A"/>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C6E"/>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E73FD9D5-369F-4F34-A88E-2107CC3D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Doc">
    <w:name w:val="Doc"/>
    <w:basedOn w:val="a1"/>
    <w:link w:val="DocChar"/>
    <w:qFormat/>
    <w:rsid w:val="00E2011B"/>
    <w:pPr>
      <w:ind w:left="0" w:firstLineChars="250" w:firstLine="550"/>
    </w:pPr>
    <w:rPr>
      <w:sz w:val="22"/>
      <w:szCs w:val="22"/>
      <w:lang w:val="en-US" w:eastAsia="ko-KR"/>
    </w:rPr>
  </w:style>
  <w:style w:type="character" w:customStyle="1" w:styleId="DocChar">
    <w:name w:val="Doc Char"/>
    <w:basedOn w:val="a2"/>
    <w:link w:val="Doc"/>
    <w:rsid w:val="00E2011B"/>
    <w:rPr>
      <w:rFonts w:eastAsia="MS Mincho"/>
      <w:sz w:val="22"/>
      <w:szCs w:val="22"/>
    </w:rPr>
  </w:style>
  <w:style w:type="paragraph" w:customStyle="1" w:styleId="proposal">
    <w:name w:val="proposal"/>
    <w:basedOn w:val="a1"/>
    <w:link w:val="proposalChar"/>
    <w:qFormat/>
    <w:rsid w:val="00190474"/>
    <w:pPr>
      <w:ind w:left="0" w:firstLine="0"/>
    </w:pPr>
    <w:rPr>
      <w:rFonts w:eastAsiaTheme="minorEastAsia"/>
      <w:b/>
      <w:i/>
      <w:sz w:val="22"/>
      <w:szCs w:val="22"/>
      <w:lang w:val="en-US" w:eastAsia="ko-KR"/>
    </w:rPr>
  </w:style>
  <w:style w:type="character" w:customStyle="1" w:styleId="proposalChar">
    <w:name w:val="proposal Char"/>
    <w:basedOn w:val="a2"/>
    <w:link w:val="proposal"/>
    <w:rsid w:val="00190474"/>
    <w:rPr>
      <w:rFonts w:eastAsiaTheme="minorEastAsia"/>
      <w:b/>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C21BEB-1B06-49A2-82DD-C38E0EFE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1011</Words>
  <Characters>5769</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3</cp:revision>
  <cp:lastPrinted>2016-05-13T07:55:00Z</cp:lastPrinted>
  <dcterms:created xsi:type="dcterms:W3CDTF">2017-08-11T15:09:00Z</dcterms:created>
  <dcterms:modified xsi:type="dcterms:W3CDTF">2017-08-11T15:09:00Z</dcterms:modified>
</cp:coreProperties>
</file>